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83293" w:rsidRPr="00C83293" w:rsidTr="00C83293">
        <w:trPr>
          <w:trHeight w:val="96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C83293" w:rsidRPr="00C83293" w:rsidRDefault="00C83293" w:rsidP="00B973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C8329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  <w:t>Дводенний туристичний похід «Скаут – друг природи»</w:t>
            </w:r>
          </w:p>
        </w:tc>
      </w:tr>
    </w:tbl>
    <w:p w:rsidR="007155B8" w:rsidRPr="00C83293" w:rsidRDefault="007155B8">
      <w:pPr>
        <w:rPr>
          <w:lang w:val="uk-UA"/>
        </w:rPr>
      </w:pPr>
    </w:p>
    <w:sectPr w:rsidR="007155B8" w:rsidRPr="00C83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93"/>
    <w:rsid w:val="007155B8"/>
    <w:rsid w:val="00C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22BC"/>
  <w15:chartTrackingRefBased/>
  <w15:docId w15:val="{6C3B80C8-FC42-452E-A00B-3BB0F3A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2019-07-09T14:02:00Z</dcterms:created>
  <dcterms:modified xsi:type="dcterms:W3CDTF">2019-07-09T14:04:00Z</dcterms:modified>
</cp:coreProperties>
</file>